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Lugar, día, mes, año</w:t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Yo, (nombres completos) ……………………………………………, profesor/profesora de la (nombre de la Universidad)…………………………………avalo la postulación del o la estudiante (nombre completos)……………………………………………con C.C.…………………………, titulada (título de la propuesta)……………………………… e inserta en el eje ……… (escoger uno de los tres ejes; la propuesta puede ser parte de más de uno de los ejes) del concurso de estímulos de investigación “200 años de luchas y desafíos ciudadanos organizado por el proyecto Bicentenario de la Pontificia Universidad Católica del Ecuador y de la Prefectura de Pichincha.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Atentamente,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 (Firma)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Institución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Correo institucional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contacto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*Se recomienda que la carta sea realizada en hoja membretada de la institución universitaria a la que pertenece la persona que da el aval académico.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JCDTX0PcoOTXfqyIscCHBbbfQ==">AMUW2mXYqB6Z/3Mw2ur+c23xTEAnr4BV7K6fbuE5V0p/HZZyZc7cVFkuJFIV/JK/nF6mNTz0HPohgc7PUbh2JyTfMm9pTVE/n4kiSO6wu9+igzADDJw52xM=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2022-05-26T18:52:00Z</dcterms:created>
  <dc:creator>Vivi Velasco</dc:creator>
</cp:coreProperties>
</file>